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F1A2" w14:textId="1759C7D2" w:rsidR="0040423E" w:rsidRDefault="0040423E" w:rsidP="0040423E">
      <w:pPr>
        <w:rPr>
          <w:rFonts w:ascii="Times New Roman" w:hAnsi="Times New Roman"/>
        </w:rPr>
      </w:pPr>
      <w:bookmarkStart w:id="0" w:name="_GoBack"/>
      <w:bookmarkEnd w:id="0"/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577F26">
        <w:rPr>
          <w:rFonts w:ascii="Times New Roman" w:hAnsi="Times New Roman"/>
        </w:rPr>
        <w:t xml:space="preserve">December </w:t>
      </w:r>
      <w:r w:rsidR="00A63CE0">
        <w:rPr>
          <w:rFonts w:ascii="Times New Roman" w:hAnsi="Times New Roman"/>
        </w:rPr>
        <w:t>17</w:t>
      </w:r>
      <w:r w:rsidR="00300C47">
        <w:rPr>
          <w:rFonts w:ascii="Times New Roman" w:hAnsi="Times New Roman"/>
        </w:rPr>
        <w:t>, 2019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1499A54D" w14:textId="77777777" w:rsidR="0032385D" w:rsidRDefault="0032385D" w:rsidP="0040423E">
      <w:pPr>
        <w:rPr>
          <w:rFonts w:ascii="Times New Roman" w:hAnsi="Times New Roman"/>
        </w:rPr>
      </w:pPr>
    </w:p>
    <w:p w14:paraId="65673F75" w14:textId="08D24150" w:rsidR="009B7773" w:rsidRPr="009C5A63" w:rsidRDefault="0032385D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>led to order by</w:t>
      </w:r>
      <w:r w:rsidR="00251E07">
        <w:rPr>
          <w:rFonts w:ascii="Times New Roman" w:hAnsi="Times New Roman"/>
        </w:rPr>
        <w:t xml:space="preserve"> </w:t>
      </w:r>
      <w:r w:rsidR="00577F26">
        <w:rPr>
          <w:rFonts w:ascii="Arial" w:hAnsi="Arial" w:cs="Arial"/>
          <w:sz w:val="22"/>
          <w:szCs w:val="22"/>
        </w:rPr>
        <w:t>Mayor Jones.</w:t>
      </w:r>
      <w:r w:rsidR="0040423E" w:rsidRPr="009C5A63">
        <w:rPr>
          <w:rFonts w:ascii="Times New Roman" w:hAnsi="Times New Roman"/>
        </w:rPr>
        <w:t xml:space="preserve">  </w:t>
      </w:r>
      <w:r w:rsidR="00251E07">
        <w:rPr>
          <w:rFonts w:ascii="Arial" w:hAnsi="Arial" w:cs="Arial"/>
          <w:sz w:val="22"/>
          <w:szCs w:val="22"/>
        </w:rPr>
        <w:t xml:space="preserve">Clerk/Treasurer Lanter </w:t>
      </w:r>
      <w:r w:rsidR="003C25BD" w:rsidRPr="009C5A63">
        <w:rPr>
          <w:rFonts w:ascii="Times New Roman" w:hAnsi="Times New Roman"/>
        </w:rPr>
        <w:t>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 xml:space="preserve">ouncil </w:t>
      </w:r>
      <w:r w:rsidR="00582CE3" w:rsidRPr="009C5A63">
        <w:rPr>
          <w:rFonts w:ascii="Times New Roman" w:hAnsi="Times New Roman"/>
        </w:rPr>
        <w:t>members</w:t>
      </w:r>
      <w:r w:rsidR="00582CE3">
        <w:rPr>
          <w:rFonts w:ascii="Times New Roman" w:hAnsi="Times New Roman"/>
        </w:rPr>
        <w:t xml:space="preserve">, </w:t>
      </w:r>
      <w:r w:rsidR="00A63CE0">
        <w:rPr>
          <w:rFonts w:ascii="Times New Roman" w:hAnsi="Times New Roman"/>
        </w:rPr>
        <w:t xml:space="preserve">Picchioni, </w:t>
      </w:r>
      <w:r w:rsidR="00582CE3">
        <w:rPr>
          <w:rFonts w:ascii="Times New Roman" w:hAnsi="Times New Roman"/>
        </w:rPr>
        <w:t>Liggett</w:t>
      </w:r>
      <w:r w:rsidR="001B52D3">
        <w:rPr>
          <w:rFonts w:ascii="Times New Roman" w:hAnsi="Times New Roman"/>
        </w:rPr>
        <w:t xml:space="preserve">, </w:t>
      </w:r>
      <w:r w:rsidR="00582CE3">
        <w:rPr>
          <w:rFonts w:ascii="Times New Roman" w:hAnsi="Times New Roman"/>
        </w:rPr>
        <w:t xml:space="preserve">Schladweiler, </w:t>
      </w:r>
      <w:r w:rsidR="00A63CE0">
        <w:rPr>
          <w:rFonts w:ascii="Times New Roman" w:hAnsi="Times New Roman"/>
        </w:rPr>
        <w:t>Erickson, Griffith</w:t>
      </w:r>
      <w:r w:rsidR="00582CE3">
        <w:rPr>
          <w:rFonts w:ascii="Times New Roman" w:hAnsi="Times New Roman"/>
        </w:rPr>
        <w:t xml:space="preserve">, </w:t>
      </w:r>
      <w:r w:rsidR="00A165A8">
        <w:rPr>
          <w:rFonts w:ascii="Times New Roman" w:hAnsi="Times New Roman"/>
        </w:rPr>
        <w:t>Toombs</w:t>
      </w:r>
      <w:r w:rsidR="00251E07">
        <w:rPr>
          <w:rFonts w:ascii="Times New Roman" w:hAnsi="Times New Roman"/>
        </w:rPr>
        <w:t xml:space="preserve">, </w:t>
      </w:r>
      <w:r w:rsidR="003E1106">
        <w:rPr>
          <w:rFonts w:ascii="Times New Roman" w:hAnsi="Times New Roman"/>
        </w:rPr>
        <w:t>and Fisher</w:t>
      </w:r>
      <w:r>
        <w:rPr>
          <w:rFonts w:ascii="Times New Roman" w:hAnsi="Times New Roman"/>
        </w:rPr>
        <w:t xml:space="preserve">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2E3469" w:rsidRPr="009C5A63">
        <w:rPr>
          <w:rFonts w:ascii="Times New Roman" w:hAnsi="Times New Roman"/>
        </w:rPr>
        <w:t>Also,</w:t>
      </w:r>
      <w:r w:rsidR="007F3340" w:rsidRPr="009C5A63">
        <w:rPr>
          <w:rFonts w:ascii="Times New Roman" w:hAnsi="Times New Roman"/>
        </w:rPr>
        <w:t xml:space="preserve"> </w:t>
      </w:r>
      <w:r w:rsidR="009636EC" w:rsidRPr="009C5A63">
        <w:rPr>
          <w:rFonts w:ascii="Times New Roman" w:hAnsi="Times New Roman"/>
        </w:rPr>
        <w:t xml:space="preserve">present </w:t>
      </w:r>
      <w:r w:rsidR="00E87E39">
        <w:rPr>
          <w:rFonts w:ascii="Times New Roman" w:hAnsi="Times New Roman"/>
        </w:rPr>
        <w:t>w</w:t>
      </w:r>
      <w:r w:rsidR="00A63CE0">
        <w:rPr>
          <w:rFonts w:ascii="Times New Roman" w:hAnsi="Times New Roman"/>
        </w:rPr>
        <w:t>ere</w:t>
      </w:r>
      <w:r w:rsidR="0042591D">
        <w:rPr>
          <w:rFonts w:ascii="Times New Roman" w:hAnsi="Times New Roman"/>
        </w:rPr>
        <w:t xml:space="preserve"> </w:t>
      </w:r>
      <w:r w:rsidR="00582CE3">
        <w:rPr>
          <w:rFonts w:ascii="Times New Roman" w:hAnsi="Times New Roman"/>
        </w:rPr>
        <w:t>Assistant</w:t>
      </w:r>
      <w:r w:rsidR="00251E07">
        <w:rPr>
          <w:rFonts w:ascii="Times New Roman" w:hAnsi="Times New Roman"/>
        </w:rPr>
        <w:t xml:space="preserve"> Clerk Mann</w:t>
      </w:r>
      <w:r w:rsidR="00A63CE0">
        <w:rPr>
          <w:rFonts w:ascii="Times New Roman" w:hAnsi="Times New Roman"/>
        </w:rPr>
        <w:t xml:space="preserve"> and Compliance Officer Hoiland.</w:t>
      </w:r>
      <w:r w:rsidR="00251E07">
        <w:rPr>
          <w:rFonts w:ascii="Times New Roman" w:hAnsi="Times New Roman"/>
        </w:rPr>
        <w:t xml:space="preserve">  </w:t>
      </w:r>
      <w:r w:rsidR="002E6ADC">
        <w:rPr>
          <w:rFonts w:ascii="Times New Roman" w:hAnsi="Times New Roman"/>
        </w:rPr>
        <w:t>Absent</w:t>
      </w:r>
      <w:r w:rsidR="000B420A">
        <w:rPr>
          <w:rFonts w:ascii="Times New Roman" w:hAnsi="Times New Roman"/>
        </w:rPr>
        <w:t xml:space="preserve"> was</w:t>
      </w:r>
      <w:r w:rsidR="00582CE3">
        <w:rPr>
          <w:rFonts w:ascii="Times New Roman" w:hAnsi="Times New Roman"/>
        </w:rPr>
        <w:t xml:space="preserve"> P</w:t>
      </w:r>
      <w:r w:rsidR="00A63CE0">
        <w:rPr>
          <w:rFonts w:ascii="Times New Roman" w:hAnsi="Times New Roman"/>
        </w:rPr>
        <w:t>errella, Director Sibley</w:t>
      </w:r>
      <w:r w:rsidR="00A165A8">
        <w:rPr>
          <w:rFonts w:ascii="Times New Roman" w:hAnsi="Times New Roman"/>
        </w:rPr>
        <w:t xml:space="preserve"> and Attorney Lundvall</w:t>
      </w:r>
      <w:r w:rsidR="001B52D3">
        <w:rPr>
          <w:rFonts w:ascii="Times New Roman" w:hAnsi="Times New Roman"/>
        </w:rPr>
        <w:t>.</w:t>
      </w:r>
    </w:p>
    <w:p w14:paraId="44FA4618" w14:textId="77777777" w:rsidR="00A971EB" w:rsidRPr="009C5A63" w:rsidRDefault="00A971EB" w:rsidP="0040423E">
      <w:pPr>
        <w:rPr>
          <w:rFonts w:ascii="Times New Roman" w:hAnsi="Times New Roman"/>
        </w:rPr>
      </w:pPr>
    </w:p>
    <w:p w14:paraId="1901B107" w14:textId="6BA83C69" w:rsidR="00F24336" w:rsidRDefault="007C051B" w:rsidP="00F2433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A63CE0">
        <w:rPr>
          <w:rFonts w:ascii="Times New Roman" w:hAnsi="Times New Roman"/>
          <w:i/>
        </w:rPr>
        <w:t>Picchioni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582CE3">
        <w:rPr>
          <w:rFonts w:ascii="Times New Roman" w:hAnsi="Times New Roman"/>
          <w:i/>
        </w:rPr>
        <w:t>Schladweiler</w:t>
      </w:r>
      <w:r w:rsidR="00B86CE2" w:rsidRPr="009C5A63">
        <w:rPr>
          <w:rFonts w:ascii="Times New Roman" w:hAnsi="Times New Roman"/>
          <w:i/>
        </w:rPr>
        <w:t xml:space="preserve"> to</w:t>
      </w:r>
      <w:r w:rsidR="00A43EBB" w:rsidRPr="009C5A63">
        <w:rPr>
          <w:rFonts w:ascii="Times New Roman" w:hAnsi="Times New Roman"/>
          <w:i/>
        </w:rPr>
        <w:t xml:space="preserve">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A63CE0">
        <w:rPr>
          <w:rFonts w:ascii="Times New Roman" w:hAnsi="Times New Roman"/>
          <w:i/>
        </w:rPr>
        <w:t>December</w:t>
      </w:r>
      <w:r w:rsidR="00F24336">
        <w:rPr>
          <w:rFonts w:ascii="Times New Roman" w:hAnsi="Times New Roman"/>
          <w:i/>
        </w:rPr>
        <w:t xml:space="preserve"> </w:t>
      </w:r>
      <w:r w:rsidR="00A63CE0">
        <w:rPr>
          <w:rFonts w:ascii="Times New Roman" w:hAnsi="Times New Roman"/>
          <w:i/>
        </w:rPr>
        <w:t>3</w:t>
      </w:r>
      <w:r w:rsidR="00C154B7">
        <w:rPr>
          <w:rFonts w:ascii="Times New Roman" w:hAnsi="Times New Roman"/>
          <w:i/>
        </w:rPr>
        <w:t>, 2019</w:t>
      </w:r>
      <w:r w:rsidR="004E33B6">
        <w:rPr>
          <w:rFonts w:ascii="Times New Roman" w:hAnsi="Times New Roman"/>
          <w:i/>
        </w:rPr>
        <w:t xml:space="preserve"> meeting.</w:t>
      </w:r>
      <w:r w:rsidR="00967B77">
        <w:rPr>
          <w:rFonts w:ascii="Times New Roman" w:hAnsi="Times New Roman"/>
          <w:i/>
        </w:rPr>
        <w:t xml:space="preserve">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14:paraId="185B4BC5" w14:textId="44890D2E" w:rsidR="00F24336" w:rsidRDefault="00F24336">
      <w:pPr>
        <w:rPr>
          <w:rFonts w:ascii="Times New Roman" w:hAnsi="Times New Roman"/>
          <w:i/>
        </w:rPr>
      </w:pPr>
    </w:p>
    <w:p w14:paraId="1DC07859" w14:textId="6B9F3530" w:rsidR="008C5150" w:rsidRPr="004E0815" w:rsidRDefault="00F24336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A63CE0">
        <w:rPr>
          <w:rFonts w:ascii="Times New Roman" w:hAnsi="Times New Roman"/>
          <w:i/>
        </w:rPr>
        <w:t>Liggett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A63CE0">
        <w:rPr>
          <w:rFonts w:ascii="Times New Roman" w:hAnsi="Times New Roman"/>
          <w:i/>
        </w:rPr>
        <w:t>Schladweiler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</w:t>
      </w:r>
      <w:r w:rsidR="003E1106">
        <w:rPr>
          <w:rFonts w:ascii="Times New Roman" w:hAnsi="Times New Roman"/>
          <w:i/>
        </w:rPr>
        <w:t>agenda</w:t>
      </w:r>
      <w:r w:rsidR="00A165A8">
        <w:rPr>
          <w:rFonts w:ascii="Times New Roman" w:hAnsi="Times New Roman"/>
          <w:i/>
        </w:rPr>
        <w:t xml:space="preserve"> adding </w:t>
      </w:r>
      <w:r w:rsidR="00582CE3">
        <w:rPr>
          <w:rFonts w:ascii="Times New Roman" w:hAnsi="Times New Roman"/>
          <w:i/>
        </w:rPr>
        <w:t>DES</w:t>
      </w:r>
      <w:r w:rsidR="00EC4AAD">
        <w:rPr>
          <w:rFonts w:ascii="Times New Roman" w:hAnsi="Times New Roman"/>
          <w:i/>
        </w:rPr>
        <w:t xml:space="preserve">. </w:t>
      </w:r>
      <w:r w:rsidR="003E1106">
        <w:rPr>
          <w:rFonts w:ascii="Times New Roman" w:hAnsi="Times New Roman"/>
          <w:i/>
        </w:rPr>
        <w:t xml:space="preserve"> </w:t>
      </w:r>
      <w:r w:rsidR="00C15F9C" w:rsidRPr="00261AB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7BD5BD3A" w14:textId="77777777" w:rsidR="004B19F6" w:rsidRDefault="004B19F6" w:rsidP="00316DDB">
      <w:pPr>
        <w:rPr>
          <w:rFonts w:ascii="Times New Roman" w:hAnsi="Times New Roman"/>
        </w:rPr>
      </w:pPr>
    </w:p>
    <w:p w14:paraId="7C37828F" w14:textId="55C86857" w:rsidR="00582CE3" w:rsidRPr="00A63CE0" w:rsidRDefault="00A165A8" w:rsidP="00582C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9C52E4" w:rsidRPr="00E41BAB">
        <w:rPr>
          <w:rFonts w:ascii="Times New Roman" w:hAnsi="Times New Roman"/>
          <w:b/>
          <w:color w:val="FF0000"/>
        </w:rPr>
        <w:t xml:space="preserve"> </w:t>
      </w:r>
      <w:r w:rsidR="00EC4AAD" w:rsidRPr="00824A72">
        <w:rPr>
          <w:rFonts w:ascii="Times New Roman" w:hAnsi="Times New Roman"/>
          <w:b/>
        </w:rPr>
        <w:t xml:space="preserve">Public Comment:  </w:t>
      </w:r>
      <w:r w:rsidR="00533795" w:rsidRPr="00824A72">
        <w:rPr>
          <w:rFonts w:ascii="Times New Roman" w:hAnsi="Times New Roman"/>
        </w:rPr>
        <w:t>No comments</w:t>
      </w:r>
      <w:r w:rsidR="00EC4845">
        <w:rPr>
          <w:rFonts w:ascii="Times New Roman" w:hAnsi="Times New Roman"/>
        </w:rPr>
        <w:t>.</w:t>
      </w:r>
    </w:p>
    <w:p w14:paraId="1DD66C0C" w14:textId="67245F59" w:rsidR="0048037A" w:rsidRDefault="0048037A" w:rsidP="00582C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3AEA2668" w14:textId="3776DC1C" w:rsidR="0011709E" w:rsidRDefault="0048037A" w:rsidP="00582C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EC4845">
        <w:rPr>
          <w:rFonts w:ascii="Arial" w:hAnsi="Arial" w:cs="Arial"/>
          <w:b/>
          <w:sz w:val="22"/>
          <w:szCs w:val="22"/>
        </w:rPr>
        <w:t>Mayor Jones</w:t>
      </w:r>
      <w:r w:rsidRPr="00A63CE0">
        <w:rPr>
          <w:rFonts w:ascii="Arial" w:hAnsi="Arial" w:cs="Arial"/>
          <w:b/>
          <w:sz w:val="22"/>
          <w:szCs w:val="22"/>
        </w:rPr>
        <w:t>:</w:t>
      </w:r>
      <w:r w:rsidRPr="00A63CE0">
        <w:rPr>
          <w:rFonts w:ascii="Arial" w:hAnsi="Arial" w:cs="Arial"/>
          <w:bCs/>
          <w:color w:val="FF0000"/>
          <w:sz w:val="22"/>
          <w:szCs w:val="22"/>
        </w:rPr>
        <w:t xml:space="preserve">  </w:t>
      </w:r>
      <w:r w:rsidR="00A63CE0">
        <w:rPr>
          <w:rFonts w:ascii="Arial" w:hAnsi="Arial" w:cs="Arial"/>
          <w:bCs/>
          <w:sz w:val="22"/>
          <w:szCs w:val="22"/>
        </w:rPr>
        <w:t xml:space="preserve"> Thanked Schladweiler and Picchioni for </w:t>
      </w:r>
      <w:r w:rsidR="008940AF">
        <w:rPr>
          <w:rFonts w:ascii="Arial" w:hAnsi="Arial" w:cs="Arial"/>
          <w:bCs/>
          <w:sz w:val="22"/>
          <w:szCs w:val="22"/>
        </w:rPr>
        <w:t xml:space="preserve">their many years of </w:t>
      </w:r>
      <w:r w:rsidR="00A63CE0">
        <w:rPr>
          <w:rFonts w:ascii="Arial" w:hAnsi="Arial" w:cs="Arial"/>
          <w:bCs/>
          <w:sz w:val="22"/>
          <w:szCs w:val="22"/>
        </w:rPr>
        <w:t xml:space="preserve">service on the council, along with their support and teachings.  </w:t>
      </w:r>
    </w:p>
    <w:p w14:paraId="393AFECF" w14:textId="5AC8EF5B" w:rsidR="0011709E" w:rsidRDefault="0011709E" w:rsidP="00582C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A63CE0">
        <w:rPr>
          <w:rFonts w:ascii="Arial" w:hAnsi="Arial" w:cs="Arial"/>
          <w:bCs/>
          <w:sz w:val="22"/>
          <w:szCs w:val="22"/>
        </w:rPr>
        <w:t>Yesterday Director Sibley took Mayor Jones to Helena for a meeting</w:t>
      </w:r>
      <w:r>
        <w:rPr>
          <w:rFonts w:ascii="Arial" w:hAnsi="Arial" w:cs="Arial"/>
          <w:bCs/>
          <w:sz w:val="22"/>
          <w:szCs w:val="22"/>
        </w:rPr>
        <w:t xml:space="preserve"> where she represented the leagues.  </w:t>
      </w:r>
    </w:p>
    <w:p w14:paraId="5B023A37" w14:textId="6993524B" w:rsidR="0011709E" w:rsidRDefault="0011709E" w:rsidP="00582C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The first meeting of the year will be an orientation for all new Councilmembers.   Employee’s will talk about their rolls at the City Office. </w:t>
      </w:r>
    </w:p>
    <w:p w14:paraId="23A352D0" w14:textId="3F587732" w:rsidR="0011709E" w:rsidRDefault="0011709E" w:rsidP="001170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Bob Church and Monty Sealey will attend the second meeting in January.  </w:t>
      </w:r>
    </w:p>
    <w:p w14:paraId="3FE1825F" w14:textId="65E6E547" w:rsidR="0011709E" w:rsidRDefault="0011709E" w:rsidP="001170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Transfer Site lease agreement received from the County.  Everyone is in agreement.  </w:t>
      </w:r>
    </w:p>
    <w:p w14:paraId="0A51A680" w14:textId="726E5A97" w:rsidR="003421A6" w:rsidRDefault="008940AF" w:rsidP="008940A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Waiting for ordinance for the TIF Board from Attorney Lundvall.  </w:t>
      </w:r>
    </w:p>
    <w:p w14:paraId="0E9647F9" w14:textId="3653CB56" w:rsidR="005F62AC" w:rsidRDefault="005F62AC" w:rsidP="008940AF">
      <w:pPr>
        <w:rPr>
          <w:rFonts w:ascii="Arial" w:hAnsi="Arial" w:cs="Arial"/>
          <w:bCs/>
          <w:sz w:val="22"/>
          <w:szCs w:val="22"/>
        </w:rPr>
      </w:pPr>
    </w:p>
    <w:p w14:paraId="573B7BC7" w14:textId="77777777" w:rsidR="005F62AC" w:rsidRPr="00FA781D" w:rsidRDefault="005F62AC" w:rsidP="005F6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Times New Roman" w:hAnsi="Times New Roman"/>
        </w:rPr>
        <w:t xml:space="preserve">     </w:t>
      </w:r>
      <w:r w:rsidRPr="00FA781D">
        <w:rPr>
          <w:rFonts w:ascii="Arial" w:hAnsi="Arial" w:cs="Arial"/>
          <w:b/>
          <w:sz w:val="22"/>
          <w:szCs w:val="22"/>
        </w:rPr>
        <w:t>Council Action Item:</w:t>
      </w:r>
      <w:r w:rsidRPr="00FA781D">
        <w:rPr>
          <w:rFonts w:ascii="Arial" w:hAnsi="Arial" w:cs="Arial"/>
          <w:sz w:val="22"/>
          <w:szCs w:val="22"/>
        </w:rPr>
        <w:t xml:space="preserve">  No Public Comment.  </w:t>
      </w:r>
    </w:p>
    <w:p w14:paraId="20085A63" w14:textId="77777777" w:rsidR="005F62AC" w:rsidRPr="00FA781D" w:rsidRDefault="005F62AC" w:rsidP="005F62AC">
      <w:pPr>
        <w:rPr>
          <w:rFonts w:ascii="Arial" w:hAnsi="Arial" w:cs="Arial"/>
          <w:i/>
          <w:sz w:val="22"/>
          <w:szCs w:val="22"/>
        </w:rPr>
      </w:pPr>
      <w:r w:rsidRPr="00FA781D">
        <w:rPr>
          <w:rFonts w:ascii="Arial" w:hAnsi="Arial" w:cs="Arial"/>
          <w:i/>
          <w:sz w:val="22"/>
          <w:szCs w:val="22"/>
        </w:rPr>
        <w:t xml:space="preserve">     </w:t>
      </w:r>
    </w:p>
    <w:p w14:paraId="7B803A50" w14:textId="5CE4B883" w:rsidR="005F62AC" w:rsidRPr="00FA781D" w:rsidRDefault="005F62AC" w:rsidP="005F62AC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 w:rsidRPr="00FA781D">
        <w:rPr>
          <w:rFonts w:ascii="Arial" w:hAnsi="Arial" w:cs="Arial"/>
          <w:i/>
          <w:sz w:val="22"/>
          <w:szCs w:val="22"/>
        </w:rPr>
        <w:t xml:space="preserve">      Moved by</w:t>
      </w:r>
      <w:r w:rsidR="00E95AF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Toombs,</w:t>
      </w:r>
      <w:r w:rsidRPr="00FA781D">
        <w:rPr>
          <w:rFonts w:ascii="Arial" w:hAnsi="Arial" w:cs="Arial"/>
          <w:i/>
          <w:sz w:val="22"/>
          <w:szCs w:val="22"/>
        </w:rPr>
        <w:t xml:space="preserve"> seconded by </w:t>
      </w:r>
      <w:r>
        <w:rPr>
          <w:rFonts w:ascii="Arial" w:hAnsi="Arial" w:cs="Arial"/>
          <w:i/>
          <w:sz w:val="22"/>
          <w:szCs w:val="22"/>
        </w:rPr>
        <w:t>Fisher</w:t>
      </w:r>
      <w:r w:rsidRPr="00FA781D">
        <w:rPr>
          <w:rFonts w:ascii="Arial" w:hAnsi="Arial" w:cs="Arial"/>
          <w:i/>
          <w:sz w:val="22"/>
          <w:szCs w:val="22"/>
        </w:rPr>
        <w:t xml:space="preserve"> </w:t>
      </w:r>
      <w:r w:rsidRPr="00FA781D">
        <w:rPr>
          <w:rStyle w:val="st1"/>
          <w:rFonts w:ascii="Arial" w:hAnsi="Arial" w:cs="Arial"/>
          <w:i/>
          <w:sz w:val="22"/>
          <w:szCs w:val="22"/>
          <w:lang w:val="en"/>
        </w:rPr>
        <w:t>to approve</w:t>
      </w:r>
      <w:r w:rsidR="00E95AF0" w:rsidRPr="00E95AF0">
        <w:rPr>
          <w:rFonts w:ascii="Arial" w:hAnsi="Arial" w:cs="Arial"/>
          <w:sz w:val="22"/>
        </w:rPr>
        <w:t xml:space="preserve"> </w:t>
      </w:r>
      <w:r w:rsidR="00E95AF0">
        <w:rPr>
          <w:rFonts w:ascii="Arial" w:hAnsi="Arial" w:cs="Arial"/>
          <w:sz w:val="22"/>
        </w:rPr>
        <w:t xml:space="preserve">the Refuse Lease Agreement between Musselshell County and the City.  </w:t>
      </w:r>
      <w:r w:rsidR="00E95AF0">
        <w:rPr>
          <w:rFonts w:ascii="Arial" w:hAnsi="Arial" w:cs="Arial"/>
          <w:sz w:val="22"/>
          <w:szCs w:val="22"/>
        </w:rPr>
        <w:t>All in favor. Motion carried.</w:t>
      </w:r>
      <w:r w:rsidRPr="00FA781D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ALL IN FAVOR. MOTION CARRIED.</w:t>
      </w:r>
    </w:p>
    <w:p w14:paraId="47AC7EB4" w14:textId="014A11AB" w:rsidR="005F62AC" w:rsidRDefault="005F62AC" w:rsidP="008940AF">
      <w:pPr>
        <w:rPr>
          <w:rFonts w:ascii="Arial" w:hAnsi="Arial" w:cs="Arial"/>
          <w:bCs/>
          <w:sz w:val="22"/>
          <w:szCs w:val="22"/>
        </w:rPr>
      </w:pPr>
    </w:p>
    <w:p w14:paraId="2F9342A6" w14:textId="3F70A815" w:rsidR="008940AF" w:rsidRDefault="008940AF" w:rsidP="008940AF">
      <w:pPr>
        <w:rPr>
          <w:rFonts w:ascii="Arial" w:hAnsi="Arial" w:cs="Arial"/>
          <w:bCs/>
          <w:sz w:val="22"/>
          <w:szCs w:val="22"/>
        </w:rPr>
      </w:pPr>
    </w:p>
    <w:p w14:paraId="5FECF5EF" w14:textId="4DCDCCB9" w:rsidR="008940AF" w:rsidRDefault="006056A6" w:rsidP="008940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6056A6">
        <w:rPr>
          <w:rFonts w:ascii="Times New Roman" w:hAnsi="Times New Roman"/>
          <w:b/>
          <w:bCs/>
        </w:rPr>
        <w:t>Compliance Officer</w:t>
      </w:r>
      <w:r>
        <w:rPr>
          <w:rFonts w:ascii="Times New Roman" w:hAnsi="Times New Roman"/>
        </w:rPr>
        <w:t xml:space="preserve"> </w:t>
      </w:r>
      <w:r w:rsidRPr="006056A6">
        <w:rPr>
          <w:rFonts w:ascii="Times New Roman" w:hAnsi="Times New Roman"/>
          <w:b/>
          <w:bCs/>
        </w:rPr>
        <w:t>Bruce Hoiland</w:t>
      </w:r>
      <w:r>
        <w:rPr>
          <w:rFonts w:ascii="Times New Roman" w:hAnsi="Times New Roman"/>
          <w:b/>
          <w:bCs/>
        </w:rPr>
        <w:t xml:space="preserve">:  </w:t>
      </w:r>
      <w:r>
        <w:rPr>
          <w:rFonts w:ascii="Times New Roman" w:hAnsi="Times New Roman"/>
        </w:rPr>
        <w:t xml:space="preserve">Permits for a fence, deck and front porch.  Received $600.00 from a property the City did cleanup on.  </w:t>
      </w:r>
    </w:p>
    <w:p w14:paraId="6B33A228" w14:textId="3146560F" w:rsidR="006056A6" w:rsidRDefault="006056A6" w:rsidP="008940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The home that burnt down by S&amp;K is trying to get things cleaned up.  </w:t>
      </w:r>
    </w:p>
    <w:p w14:paraId="726058DC" w14:textId="33D68EE1" w:rsidR="006056A6" w:rsidRDefault="006056A6" w:rsidP="008940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Thinks a letter should be sent asking for a response on why they are selling properties with liens on them.  Mayor Jones will send a letter.</w:t>
      </w:r>
    </w:p>
    <w:p w14:paraId="5EA55AE5" w14:textId="32ECB4B0" w:rsidR="006056A6" w:rsidRPr="006056A6" w:rsidRDefault="006056A6" w:rsidP="008940AF">
      <w:pPr>
        <w:rPr>
          <w:rFonts w:ascii="Arial" w:hAnsi="Arial" w:cs="Arial"/>
          <w:sz w:val="22"/>
          <w:szCs w:val="22"/>
        </w:rPr>
      </w:pPr>
    </w:p>
    <w:p w14:paraId="78547451" w14:textId="3556842D" w:rsidR="007D6CFC" w:rsidRPr="007D6CFC" w:rsidRDefault="006056A6" w:rsidP="0086531A">
      <w:pPr>
        <w:rPr>
          <w:rFonts w:ascii="Times New Roman" w:hAnsi="Times New Roman"/>
          <w:b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6C7A31">
        <w:rPr>
          <w:rFonts w:ascii="Times New Roman" w:hAnsi="Times New Roman"/>
          <w:b/>
        </w:rPr>
        <w:t xml:space="preserve">  </w:t>
      </w:r>
      <w:r w:rsidR="007D6CFC">
        <w:rPr>
          <w:rFonts w:ascii="Times New Roman" w:hAnsi="Times New Roman"/>
          <w:b/>
        </w:rPr>
        <w:t>Report out from Council Committee Meetings:</w:t>
      </w:r>
    </w:p>
    <w:p w14:paraId="3E43BAFE" w14:textId="400F73F6" w:rsidR="006C7A31" w:rsidRPr="006056A6" w:rsidRDefault="00B34ACF" w:rsidP="00582CE3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r w:rsidRPr="00B34ACF">
        <w:rPr>
          <w:rFonts w:ascii="Times New Roman" w:hAnsi="Times New Roman"/>
          <w:b/>
        </w:rPr>
        <w:t xml:space="preserve">Water Authority:  </w:t>
      </w:r>
      <w:r w:rsidR="006056A6" w:rsidRPr="005F62AC">
        <w:rPr>
          <w:rFonts w:ascii="Times New Roman" w:hAnsi="Times New Roman"/>
          <w:bCs/>
        </w:rPr>
        <w:t xml:space="preserve">Met </w:t>
      </w:r>
      <w:r w:rsidR="005F62AC" w:rsidRPr="005F62AC">
        <w:rPr>
          <w:rFonts w:ascii="Times New Roman" w:hAnsi="Times New Roman"/>
          <w:bCs/>
        </w:rPr>
        <w:t>last Wednesday.</w:t>
      </w:r>
      <w:r w:rsidR="005F62AC">
        <w:rPr>
          <w:rFonts w:ascii="Times New Roman" w:hAnsi="Times New Roman"/>
          <w:b/>
        </w:rPr>
        <w:t xml:space="preserve">  </w:t>
      </w:r>
      <w:r w:rsidR="006056A6">
        <w:rPr>
          <w:rFonts w:ascii="Times New Roman" w:hAnsi="Times New Roman"/>
          <w:bCs/>
        </w:rPr>
        <w:t xml:space="preserve">Picchioni </w:t>
      </w:r>
      <w:r w:rsidR="005F62AC">
        <w:rPr>
          <w:rFonts w:ascii="Times New Roman" w:hAnsi="Times New Roman"/>
          <w:bCs/>
        </w:rPr>
        <w:t xml:space="preserve">hoped things would get done in Washington D.C. </w:t>
      </w:r>
      <w:r w:rsidR="006056A6">
        <w:rPr>
          <w:rFonts w:ascii="Times New Roman" w:hAnsi="Times New Roman"/>
          <w:bCs/>
        </w:rPr>
        <w:t xml:space="preserve">before the end of the year.  </w:t>
      </w:r>
    </w:p>
    <w:p w14:paraId="4F3331F2" w14:textId="459E1D08" w:rsidR="0001433B" w:rsidRPr="00696E6D" w:rsidRDefault="0048037A" w:rsidP="00A63CE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14:paraId="1D2CCFAA" w14:textId="01150988" w:rsidR="0086531A" w:rsidRPr="00EC4845" w:rsidRDefault="006C7A31" w:rsidP="00261A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C4845">
        <w:rPr>
          <w:rFonts w:ascii="Times New Roman" w:hAnsi="Times New Roman"/>
        </w:rPr>
        <w:t xml:space="preserve"> </w:t>
      </w:r>
      <w:r w:rsidR="007D6CFC" w:rsidRPr="00CD7CC7">
        <w:rPr>
          <w:rFonts w:ascii="Times New Roman" w:hAnsi="Times New Roman"/>
          <w:b/>
          <w:bCs/>
        </w:rPr>
        <w:t>Public Comment</w:t>
      </w:r>
      <w:r w:rsidR="00EC4845">
        <w:rPr>
          <w:rFonts w:ascii="Times New Roman" w:hAnsi="Times New Roman"/>
          <w:b/>
          <w:bCs/>
        </w:rPr>
        <w:t xml:space="preserve">: </w:t>
      </w:r>
      <w:r w:rsidR="00EC4845" w:rsidRPr="00EC4845">
        <w:rPr>
          <w:rFonts w:ascii="Times New Roman" w:hAnsi="Times New Roman"/>
        </w:rPr>
        <w:t>No comments.</w:t>
      </w:r>
    </w:p>
    <w:p w14:paraId="1324B2A2" w14:textId="70477891" w:rsidR="0086531A" w:rsidRDefault="0086531A" w:rsidP="00261AB5">
      <w:pPr>
        <w:rPr>
          <w:rFonts w:ascii="Times New Roman" w:hAnsi="Times New Roman"/>
          <w:color w:val="FF0000"/>
        </w:rPr>
      </w:pPr>
      <w:r w:rsidRPr="00E41BAB">
        <w:rPr>
          <w:rFonts w:ascii="Times New Roman" w:hAnsi="Times New Roman"/>
          <w:color w:val="FF0000"/>
        </w:rPr>
        <w:t xml:space="preserve">   </w:t>
      </w:r>
    </w:p>
    <w:p w14:paraId="16AE045E" w14:textId="59C6156B" w:rsidR="00B5466F" w:rsidRDefault="00EC4845" w:rsidP="00261AB5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</w:t>
      </w:r>
      <w:r w:rsidR="00CD7CC7" w:rsidRPr="00EC4845">
        <w:rPr>
          <w:rFonts w:ascii="Times New Roman" w:hAnsi="Times New Roman"/>
          <w:b/>
          <w:bCs/>
        </w:rPr>
        <w:t>Visitors:</w:t>
      </w:r>
      <w:r w:rsidR="00CD7CC7">
        <w:rPr>
          <w:rFonts w:ascii="Times New Roman" w:hAnsi="Times New Roman"/>
        </w:rPr>
        <w:t xml:space="preserve">  Troy Evans</w:t>
      </w:r>
      <w:r w:rsidR="00893064">
        <w:rPr>
          <w:rFonts w:ascii="Times New Roman" w:hAnsi="Times New Roman"/>
        </w:rPr>
        <w:t>-</w:t>
      </w:r>
      <w:r w:rsidR="00CD7CC7">
        <w:rPr>
          <w:rFonts w:ascii="Times New Roman" w:hAnsi="Times New Roman"/>
        </w:rPr>
        <w:t xml:space="preserve"> </w:t>
      </w:r>
      <w:r w:rsidR="00A63CE0">
        <w:rPr>
          <w:rFonts w:ascii="Times New Roman" w:hAnsi="Times New Roman"/>
        </w:rPr>
        <w:t>Addressed the Council about the water</w:t>
      </w:r>
      <w:r w:rsidR="006056A6">
        <w:rPr>
          <w:rFonts w:ascii="Times New Roman" w:hAnsi="Times New Roman"/>
        </w:rPr>
        <w:t>.</w:t>
      </w:r>
      <w:r w:rsidR="00A63CE0">
        <w:rPr>
          <w:rFonts w:ascii="Times New Roman" w:hAnsi="Times New Roman"/>
        </w:rPr>
        <w:t xml:space="preserve">  </w:t>
      </w:r>
    </w:p>
    <w:p w14:paraId="4AB9C6D9" w14:textId="540E5C1B" w:rsidR="00B5466F" w:rsidRDefault="00B5466F" w:rsidP="00261AB5">
      <w:pPr>
        <w:rPr>
          <w:rFonts w:ascii="Times New Roman" w:hAnsi="Times New Roman"/>
        </w:rPr>
      </w:pPr>
    </w:p>
    <w:p w14:paraId="45F05984" w14:textId="30A6F166" w:rsidR="00B5466F" w:rsidRDefault="00B5466F" w:rsidP="00261AB5">
      <w:pPr>
        <w:rPr>
          <w:rFonts w:ascii="Times New Roman" w:hAnsi="Times New Roman"/>
        </w:rPr>
      </w:pPr>
    </w:p>
    <w:p w14:paraId="0F87A4BC" w14:textId="61C76922" w:rsidR="00B5466F" w:rsidRDefault="00B5466F" w:rsidP="00261AB5">
      <w:pPr>
        <w:rPr>
          <w:rFonts w:ascii="Times New Roman" w:hAnsi="Times New Roman"/>
        </w:rPr>
      </w:pPr>
    </w:p>
    <w:p w14:paraId="3A1916F7" w14:textId="6F92E4DC" w:rsidR="00B5466F" w:rsidRDefault="00B5466F" w:rsidP="00261AB5">
      <w:pPr>
        <w:rPr>
          <w:rFonts w:ascii="Times New Roman" w:hAnsi="Times New Roman"/>
        </w:rPr>
      </w:pPr>
    </w:p>
    <w:p w14:paraId="7162B1AC" w14:textId="77777777" w:rsidR="00B5466F" w:rsidRDefault="00B5466F" w:rsidP="00261AB5">
      <w:pPr>
        <w:rPr>
          <w:rFonts w:ascii="Times New Roman" w:hAnsi="Times New Roman"/>
        </w:rPr>
      </w:pPr>
    </w:p>
    <w:p w14:paraId="3167B381" w14:textId="77777777" w:rsidR="00B5466F" w:rsidRDefault="00B5466F" w:rsidP="00261AB5">
      <w:pPr>
        <w:rPr>
          <w:rFonts w:ascii="Times New Roman" w:hAnsi="Times New Roman"/>
        </w:rPr>
      </w:pPr>
    </w:p>
    <w:p w14:paraId="77534963" w14:textId="77777777" w:rsidR="006F2851" w:rsidRDefault="00B5466F" w:rsidP="00261A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77A322F" w14:textId="77777777" w:rsidR="006F2851" w:rsidRDefault="006F2851" w:rsidP="00261AB5">
      <w:pPr>
        <w:rPr>
          <w:rFonts w:ascii="Times New Roman" w:hAnsi="Times New Roman"/>
        </w:rPr>
      </w:pPr>
    </w:p>
    <w:p w14:paraId="76C9F372" w14:textId="77777777" w:rsidR="006F2851" w:rsidRDefault="006F2851" w:rsidP="00261AB5">
      <w:pPr>
        <w:rPr>
          <w:rFonts w:ascii="Times New Roman" w:hAnsi="Times New Roman"/>
        </w:rPr>
      </w:pPr>
    </w:p>
    <w:p w14:paraId="17717C5A" w14:textId="77777777" w:rsidR="006F2851" w:rsidRDefault="006F2851" w:rsidP="00261AB5">
      <w:pPr>
        <w:rPr>
          <w:rFonts w:ascii="Times New Roman" w:hAnsi="Times New Roman"/>
        </w:rPr>
      </w:pPr>
    </w:p>
    <w:p w14:paraId="35E20786" w14:textId="3C8D653C" w:rsidR="00CD7CC7" w:rsidRDefault="00B5466F" w:rsidP="00261AB5">
      <w:pPr>
        <w:rPr>
          <w:rFonts w:ascii="Times New Roman" w:hAnsi="Times New Roman"/>
          <w:b/>
          <w:color w:val="76923C" w:themeColor="accent3" w:themeShade="BF"/>
        </w:rPr>
      </w:pPr>
      <w:r>
        <w:rPr>
          <w:rFonts w:ascii="Times New Roman" w:hAnsi="Times New Roman"/>
        </w:rPr>
        <w:lastRenderedPageBreak/>
        <w:t xml:space="preserve">   </w:t>
      </w:r>
      <w:r w:rsidR="00893064">
        <w:rPr>
          <w:rFonts w:ascii="Times New Roman" w:hAnsi="Times New Roman"/>
        </w:rPr>
        <w:t xml:space="preserve"> </w:t>
      </w:r>
      <w:r w:rsidRPr="00B96C72">
        <w:rPr>
          <w:rFonts w:ascii="Times New Roman" w:hAnsi="Times New Roman"/>
          <w:b/>
          <w:color w:val="76923C" w:themeColor="accent3" w:themeShade="BF"/>
        </w:rPr>
        <w:t>Claims were read as follows:</w:t>
      </w:r>
    </w:p>
    <w:p w14:paraId="66BD1692" w14:textId="7F17C623" w:rsidR="00576513" w:rsidRDefault="00576513" w:rsidP="00261AB5">
      <w:pPr>
        <w:rPr>
          <w:rFonts w:ascii="Times New Roman" w:hAnsi="Times New Roman"/>
          <w:b/>
          <w:color w:val="76923C" w:themeColor="accent3" w:themeShade="BF"/>
        </w:rPr>
      </w:pPr>
    </w:p>
    <w:p w14:paraId="0A3997F3" w14:textId="2D7E6B5E" w:rsidR="00693E83" w:rsidRDefault="00B8212E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4F6228" w:themeColor="accent3" w:themeShade="80"/>
        </w:rPr>
        <w:t>A &amp; A Implement</w:t>
      </w:r>
      <w:r>
        <w:rPr>
          <w:rFonts w:ascii="Arial" w:eastAsia="Times New Roman" w:hAnsi="Arial" w:cs="Arial"/>
          <w:color w:val="4F6228" w:themeColor="accent3" w:themeShade="80"/>
        </w:rPr>
        <w:tab/>
        <w:t>$464.60</w:t>
      </w:r>
      <w:r>
        <w:rPr>
          <w:rFonts w:ascii="Arial" w:eastAsia="Times New Roman" w:hAnsi="Arial" w:cs="Arial"/>
          <w:color w:val="4F6228" w:themeColor="accent3" w:themeShade="80"/>
        </w:rPr>
        <w:tab/>
        <w:t xml:space="preserve">      Montana Dept of Ag</w:t>
      </w:r>
      <w:r>
        <w:rPr>
          <w:rFonts w:ascii="Arial" w:eastAsia="Times New Roman" w:hAnsi="Arial" w:cs="Arial"/>
          <w:color w:val="4F6228" w:themeColor="accent3" w:themeShade="80"/>
        </w:rPr>
        <w:tab/>
        <w:t>$70.00</w:t>
      </w:r>
      <w:r w:rsidR="00693E83" w:rsidRPr="00854651">
        <w:rPr>
          <w:rFonts w:ascii="Arial" w:eastAsia="Times New Roman" w:hAnsi="Arial" w:cs="Arial"/>
          <w:color w:val="4A442A" w:themeColor="background2" w:themeShade="40"/>
        </w:rPr>
        <w:t xml:space="preserve">   </w:t>
      </w:r>
      <w:r w:rsidR="00693E83" w:rsidRPr="00353908">
        <w:rPr>
          <w:rFonts w:ascii="Arial" w:eastAsia="Times New Roman" w:hAnsi="Arial" w:cs="Arial"/>
          <w:color w:val="FF0000"/>
        </w:rPr>
        <w:t xml:space="preserve"> </w:t>
      </w:r>
      <w:r w:rsidR="00693E83">
        <w:rPr>
          <w:rFonts w:ascii="Arial" w:eastAsia="Times New Roman" w:hAnsi="Arial" w:cs="Arial"/>
          <w:color w:val="FF0000"/>
        </w:rPr>
        <w:t xml:space="preserve">                       </w:t>
      </w:r>
      <w:r w:rsidR="00576513" w:rsidRPr="00854651">
        <w:rPr>
          <w:rFonts w:ascii="Arial" w:eastAsia="Times New Roman" w:hAnsi="Arial" w:cs="Arial"/>
          <w:color w:val="FF0000"/>
        </w:rPr>
        <w:t xml:space="preserve">         </w:t>
      </w:r>
      <w:r w:rsidR="00693E83">
        <w:rPr>
          <w:rFonts w:ascii="Arial" w:eastAsia="Times New Roman" w:hAnsi="Arial" w:cs="Arial"/>
          <w:color w:val="FF0000"/>
        </w:rPr>
        <w:t xml:space="preserve">               </w:t>
      </w:r>
    </w:p>
    <w:p w14:paraId="5D480801" w14:textId="48BC5EA9" w:rsidR="00693E83" w:rsidRDefault="00B8212E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4F6228" w:themeColor="accent3" w:themeShade="80"/>
        </w:rPr>
        <w:t>DPHHS</w:t>
      </w:r>
      <w:r>
        <w:rPr>
          <w:rFonts w:ascii="Arial" w:eastAsia="Times New Roman" w:hAnsi="Arial" w:cs="Arial"/>
          <w:color w:val="4F6228" w:themeColor="accent3" w:themeShade="80"/>
        </w:rPr>
        <w:tab/>
        <w:t>$275.00</w:t>
      </w:r>
      <w:r w:rsidR="00576513" w:rsidRPr="00204038">
        <w:rPr>
          <w:rFonts w:ascii="Arial" w:eastAsia="Times New Roman" w:hAnsi="Arial" w:cs="Arial"/>
          <w:color w:val="4A442A" w:themeColor="background2" w:themeShade="40"/>
        </w:rPr>
        <w:t xml:space="preserve"> </w:t>
      </w:r>
      <w:r w:rsidR="00576513" w:rsidRPr="00204038">
        <w:rPr>
          <w:rFonts w:ascii="Arial" w:eastAsia="Times New Roman" w:hAnsi="Arial" w:cs="Arial"/>
          <w:color w:val="4A442A" w:themeColor="background2" w:themeShade="40"/>
        </w:rPr>
        <w:tab/>
      </w:r>
      <w:r w:rsidR="00576513" w:rsidRPr="002A2934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693E83">
        <w:rPr>
          <w:rFonts w:ascii="Arial" w:eastAsia="Times New Roman" w:hAnsi="Arial" w:cs="Arial"/>
          <w:color w:val="4F6228" w:themeColor="accent3" w:themeShade="80"/>
        </w:rPr>
        <w:t xml:space="preserve">           </w:t>
      </w:r>
      <w:r>
        <w:rPr>
          <w:rFonts w:ascii="Arial" w:eastAsia="Times New Roman" w:hAnsi="Arial" w:cs="Arial"/>
          <w:color w:val="4F6228" w:themeColor="accent3" w:themeShade="80"/>
        </w:rPr>
        <w:t>Montana Dept of Admin</w:t>
      </w:r>
      <w:r>
        <w:rPr>
          <w:rFonts w:ascii="Arial" w:eastAsia="Times New Roman" w:hAnsi="Arial" w:cs="Arial"/>
          <w:color w:val="4F6228" w:themeColor="accent3" w:themeShade="80"/>
        </w:rPr>
        <w:tab/>
        <w:t>$1,300.00</w:t>
      </w:r>
    </w:p>
    <w:p w14:paraId="16301798" w14:textId="1D5B7DF4" w:rsidR="00576513" w:rsidRPr="00693E83" w:rsidRDefault="00B8212E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4F6228" w:themeColor="accent3" w:themeShade="80"/>
        </w:rPr>
        <w:t>DXP Enterprises</w:t>
      </w:r>
      <w:r>
        <w:rPr>
          <w:rFonts w:ascii="Arial" w:eastAsia="Times New Roman" w:hAnsi="Arial" w:cs="Arial"/>
          <w:color w:val="4F6228" w:themeColor="accent3" w:themeShade="80"/>
        </w:rPr>
        <w:tab/>
        <w:t>$692.00</w:t>
      </w:r>
      <w:r w:rsidR="00693E83">
        <w:rPr>
          <w:rFonts w:ascii="Arial" w:eastAsia="Times New Roman" w:hAnsi="Arial" w:cs="Arial"/>
          <w:color w:val="4F6228" w:themeColor="accent3" w:themeShade="80"/>
        </w:rPr>
        <w:t xml:space="preserve">               </w:t>
      </w:r>
      <w:r>
        <w:rPr>
          <w:rFonts w:ascii="Arial" w:eastAsia="Times New Roman" w:hAnsi="Arial" w:cs="Arial"/>
          <w:color w:val="4F6228" w:themeColor="accent3" w:themeShade="80"/>
        </w:rPr>
        <w:t>Montana Rural Water</w:t>
      </w:r>
      <w:r>
        <w:rPr>
          <w:rFonts w:ascii="Arial" w:eastAsia="Times New Roman" w:hAnsi="Arial" w:cs="Arial"/>
          <w:color w:val="4F6228" w:themeColor="accent3" w:themeShade="80"/>
        </w:rPr>
        <w:tab/>
        <w:t>$200.00</w:t>
      </w:r>
      <w:r w:rsidR="00693E83" w:rsidRPr="002A2934">
        <w:rPr>
          <w:rFonts w:ascii="Arial" w:eastAsia="Times New Roman" w:hAnsi="Arial" w:cs="Arial"/>
          <w:color w:val="4F6228" w:themeColor="accent3" w:themeShade="80"/>
        </w:rPr>
        <w:tab/>
      </w:r>
      <w:r w:rsidR="00576513" w:rsidRPr="002A2934">
        <w:rPr>
          <w:rFonts w:ascii="Arial" w:eastAsia="Times New Roman" w:hAnsi="Arial" w:cs="Arial"/>
          <w:color w:val="4F6228" w:themeColor="accent3" w:themeShade="80"/>
        </w:rPr>
        <w:tab/>
        <w:t xml:space="preserve">       </w:t>
      </w:r>
    </w:p>
    <w:p w14:paraId="4E05EBF3" w14:textId="6F521C32" w:rsidR="00576513" w:rsidRPr="002A2934" w:rsidRDefault="00B8212E" w:rsidP="00576513">
      <w:pPr>
        <w:tabs>
          <w:tab w:val="left" w:pos="2880"/>
          <w:tab w:val="left" w:pos="5220"/>
          <w:tab w:val="left" w:pos="5490"/>
        </w:tabs>
        <w:jc w:val="both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Kirk Electric</w:t>
      </w:r>
      <w:r>
        <w:rPr>
          <w:rFonts w:ascii="Arial" w:eastAsia="Times New Roman" w:hAnsi="Arial" w:cs="Arial"/>
          <w:color w:val="4F6228" w:themeColor="accent3" w:themeShade="80"/>
        </w:rPr>
        <w:tab/>
        <w:t>$222.85</w:t>
      </w:r>
      <w:r w:rsidR="00AD62BA" w:rsidRPr="00AD62BA">
        <w:rPr>
          <w:rFonts w:ascii="Arial" w:eastAsia="Times New Roman" w:hAnsi="Arial" w:cs="Arial"/>
          <w:color w:val="4A442A" w:themeColor="background2" w:themeShade="40"/>
        </w:rPr>
        <w:t xml:space="preserve">         </w:t>
      </w:r>
      <w:r w:rsidR="00693E83">
        <w:rPr>
          <w:rFonts w:ascii="Arial" w:eastAsia="Times New Roman" w:hAnsi="Arial" w:cs="Arial"/>
          <w:color w:val="4A442A" w:themeColor="background2" w:themeShade="40"/>
        </w:rPr>
        <w:t xml:space="preserve">      </w:t>
      </w:r>
      <w:r>
        <w:rPr>
          <w:rFonts w:ascii="Arial" w:eastAsia="Times New Roman" w:hAnsi="Arial" w:cs="Arial"/>
          <w:color w:val="4F6228" w:themeColor="accent3" w:themeShade="80"/>
        </w:rPr>
        <w:t>Morrison-</w:t>
      </w:r>
      <w:proofErr w:type="spellStart"/>
      <w:r>
        <w:rPr>
          <w:rFonts w:ascii="Arial" w:eastAsia="Times New Roman" w:hAnsi="Arial" w:cs="Arial"/>
          <w:color w:val="4F6228" w:themeColor="accent3" w:themeShade="80"/>
        </w:rPr>
        <w:t>Maierle</w:t>
      </w:r>
      <w:proofErr w:type="spellEnd"/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  <w:t>$72.50</w:t>
      </w:r>
      <w:r w:rsidR="00AD62BA" w:rsidRPr="00AD62BA">
        <w:rPr>
          <w:rFonts w:ascii="Arial" w:eastAsia="Times New Roman" w:hAnsi="Arial" w:cs="Arial"/>
          <w:color w:val="4A442A" w:themeColor="background2" w:themeShade="40"/>
        </w:rPr>
        <w:t xml:space="preserve">  </w:t>
      </w:r>
      <w:r w:rsidR="00AD62BA">
        <w:rPr>
          <w:rFonts w:ascii="Arial" w:eastAsia="Times New Roman" w:hAnsi="Arial" w:cs="Arial"/>
          <w:color w:val="4A442A" w:themeColor="background2" w:themeShade="40"/>
        </w:rPr>
        <w:t xml:space="preserve">             </w:t>
      </w:r>
      <w:r w:rsidR="00576513" w:rsidRPr="002A2934">
        <w:rPr>
          <w:rFonts w:ascii="Arial" w:eastAsia="Times New Roman" w:hAnsi="Arial" w:cs="Arial"/>
          <w:color w:val="4F6228" w:themeColor="accent3" w:themeShade="80"/>
        </w:rPr>
        <w:tab/>
      </w:r>
      <w:r w:rsidR="00576513" w:rsidRPr="00AD62BA">
        <w:rPr>
          <w:rFonts w:ascii="Arial" w:eastAsia="Times New Roman" w:hAnsi="Arial" w:cs="Arial"/>
          <w:color w:val="4A442A" w:themeColor="background2" w:themeShade="40"/>
        </w:rPr>
        <w:t xml:space="preserve"> </w:t>
      </w:r>
    </w:p>
    <w:p w14:paraId="41E46625" w14:textId="20DF48E9" w:rsidR="00B8212E" w:rsidRDefault="00B8212E" w:rsidP="00576513">
      <w:pPr>
        <w:tabs>
          <w:tab w:val="left" w:pos="2880"/>
          <w:tab w:val="left" w:pos="5220"/>
          <w:tab w:val="left" w:pos="5490"/>
          <w:tab w:val="left" w:pos="7560"/>
        </w:tabs>
        <w:ind w:right="-360"/>
        <w:jc w:val="both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McAfee</w:t>
      </w:r>
      <w:r>
        <w:rPr>
          <w:rFonts w:ascii="Arial" w:eastAsia="Times New Roman" w:hAnsi="Arial" w:cs="Arial"/>
          <w:color w:val="4F6228" w:themeColor="accent3" w:themeShade="80"/>
        </w:rPr>
        <w:tab/>
        <w:t>$329.61</w:t>
      </w:r>
      <w:r w:rsidR="00693E83">
        <w:rPr>
          <w:rFonts w:ascii="Arial" w:eastAsia="Times New Roman" w:hAnsi="Arial" w:cs="Arial"/>
          <w:color w:val="4A442A" w:themeColor="background2" w:themeShade="40"/>
        </w:rPr>
        <w:t xml:space="preserve">            </w:t>
      </w:r>
      <w:r>
        <w:rPr>
          <w:rFonts w:ascii="Arial" w:eastAsia="Times New Roman" w:hAnsi="Arial" w:cs="Arial"/>
          <w:color w:val="4A442A" w:themeColor="background2" w:themeShade="40"/>
        </w:rPr>
        <w:t xml:space="preserve">  </w:t>
      </w:r>
      <w:r w:rsidR="00693E83">
        <w:rPr>
          <w:rFonts w:ascii="Arial" w:eastAsia="Times New Roman" w:hAnsi="Arial" w:cs="Arial"/>
          <w:color w:val="4A442A" w:themeColor="background2" w:themeShade="40"/>
        </w:rPr>
        <w:t xml:space="preserve"> </w:t>
      </w:r>
      <w:r>
        <w:rPr>
          <w:rFonts w:ascii="Arial" w:eastAsia="Times New Roman" w:hAnsi="Arial" w:cs="Arial"/>
          <w:color w:val="4F6228" w:themeColor="accent3" w:themeShade="80"/>
        </w:rPr>
        <w:t>Northwestern Energy</w:t>
      </w: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  <w:t>$10,724.25</w:t>
      </w:r>
      <w:r>
        <w:rPr>
          <w:rFonts w:ascii="Arial" w:eastAsia="Times New Roman" w:hAnsi="Arial" w:cs="Arial"/>
          <w:color w:val="4F6228" w:themeColor="accent3" w:themeShade="80"/>
        </w:rPr>
        <w:tab/>
      </w:r>
    </w:p>
    <w:p w14:paraId="40AC9929" w14:textId="1ABDDEC8" w:rsidR="00576513" w:rsidRPr="002A2934" w:rsidRDefault="00B8212E" w:rsidP="00576513">
      <w:pPr>
        <w:tabs>
          <w:tab w:val="left" w:pos="2880"/>
          <w:tab w:val="left" w:pos="5220"/>
          <w:tab w:val="left" w:pos="5490"/>
          <w:tab w:val="left" w:pos="7560"/>
        </w:tabs>
        <w:ind w:right="-360"/>
        <w:jc w:val="both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McCleary Dist.</w:t>
      </w:r>
      <w:r>
        <w:rPr>
          <w:rFonts w:ascii="Arial" w:eastAsia="Times New Roman" w:hAnsi="Arial" w:cs="Arial"/>
          <w:color w:val="4F6228" w:themeColor="accent3" w:themeShade="80"/>
        </w:rPr>
        <w:tab/>
        <w:t>$4,213.21</w:t>
      </w:r>
      <w:r w:rsidR="00576513" w:rsidRPr="00AD62BA">
        <w:rPr>
          <w:rFonts w:ascii="Arial" w:eastAsia="Times New Roman" w:hAnsi="Arial" w:cs="Arial"/>
          <w:color w:val="4A442A" w:themeColor="background2" w:themeShade="40"/>
        </w:rPr>
        <w:t xml:space="preserve">       </w:t>
      </w:r>
      <w:r w:rsidR="00693E83">
        <w:rPr>
          <w:rFonts w:ascii="Arial" w:eastAsia="Times New Roman" w:hAnsi="Arial" w:cs="Arial"/>
          <w:color w:val="4A442A" w:themeColor="background2" w:themeShade="40"/>
        </w:rPr>
        <w:t xml:space="preserve">  </w:t>
      </w:r>
      <w:r>
        <w:rPr>
          <w:rFonts w:ascii="Arial" w:eastAsia="Times New Roman" w:hAnsi="Arial" w:cs="Arial"/>
          <w:color w:val="4A442A" w:themeColor="background2" w:themeShade="40"/>
        </w:rPr>
        <w:t xml:space="preserve">  </w:t>
      </w:r>
      <w:r w:rsidR="00576513" w:rsidRPr="00AD62BA">
        <w:rPr>
          <w:rFonts w:ascii="Arial" w:eastAsia="Times New Roman" w:hAnsi="Arial" w:cs="Arial"/>
          <w:color w:val="4A442A" w:themeColor="background2" w:themeShade="40"/>
        </w:rPr>
        <w:t xml:space="preserve"> </w:t>
      </w:r>
      <w:proofErr w:type="spellStart"/>
      <w:r>
        <w:rPr>
          <w:rFonts w:ascii="Arial" w:eastAsia="Times New Roman" w:hAnsi="Arial" w:cs="Arial"/>
          <w:color w:val="4F6228" w:themeColor="accent3" w:themeShade="80"/>
        </w:rPr>
        <w:t>Picchionis</w:t>
      </w:r>
      <w:proofErr w:type="spellEnd"/>
      <w:r>
        <w:rPr>
          <w:rFonts w:ascii="Arial" w:eastAsia="Times New Roman" w:hAnsi="Arial" w:cs="Arial"/>
          <w:color w:val="4F6228" w:themeColor="accent3" w:themeShade="80"/>
        </w:rPr>
        <w:t xml:space="preserve"> IGA</w:t>
      </w: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  <w:t>$589.31</w:t>
      </w:r>
      <w:r w:rsidR="00576513" w:rsidRPr="00AD62BA">
        <w:rPr>
          <w:rFonts w:ascii="Arial" w:eastAsia="Times New Roman" w:hAnsi="Arial" w:cs="Arial"/>
          <w:color w:val="4A442A" w:themeColor="background2" w:themeShade="40"/>
        </w:rPr>
        <w:t xml:space="preserve">       </w:t>
      </w:r>
      <w:r w:rsidR="00576513" w:rsidRPr="002A2934">
        <w:rPr>
          <w:rFonts w:ascii="Arial" w:eastAsia="Times New Roman" w:hAnsi="Arial" w:cs="Arial"/>
          <w:color w:val="4F6228" w:themeColor="accent3" w:themeShade="80"/>
        </w:rPr>
        <w:tab/>
        <w:t xml:space="preserve">    </w:t>
      </w:r>
    </w:p>
    <w:p w14:paraId="387C844D" w14:textId="0958B46E" w:rsidR="00576513" w:rsidRPr="002A2934" w:rsidRDefault="00B8212E" w:rsidP="00576513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Mastercard</w:t>
      </w:r>
      <w:r>
        <w:rPr>
          <w:rFonts w:ascii="Arial" w:eastAsia="Times New Roman" w:hAnsi="Arial" w:cs="Arial"/>
          <w:color w:val="4F6228" w:themeColor="accent3" w:themeShade="80"/>
        </w:rPr>
        <w:tab/>
        <w:t>$91.21</w:t>
      </w:r>
      <w:r w:rsidR="00576513" w:rsidRPr="00AD62BA">
        <w:rPr>
          <w:rFonts w:ascii="Arial" w:eastAsia="Times New Roman" w:hAnsi="Arial" w:cs="Arial"/>
          <w:color w:val="4A442A" w:themeColor="background2" w:themeShade="40"/>
        </w:rPr>
        <w:t xml:space="preserve">            </w:t>
      </w:r>
      <w:r>
        <w:rPr>
          <w:rFonts w:ascii="Arial" w:eastAsia="Times New Roman" w:hAnsi="Arial" w:cs="Arial"/>
          <w:color w:val="4A442A" w:themeColor="background2" w:themeShade="40"/>
        </w:rPr>
        <w:t xml:space="preserve">    </w:t>
      </w:r>
      <w:r w:rsidR="00576513" w:rsidRPr="00AD62BA">
        <w:rPr>
          <w:rFonts w:ascii="Arial" w:eastAsia="Times New Roman" w:hAnsi="Arial" w:cs="Arial"/>
          <w:color w:val="4A442A" w:themeColor="background2" w:themeShade="40"/>
        </w:rPr>
        <w:t xml:space="preserve"> </w:t>
      </w:r>
      <w:r>
        <w:rPr>
          <w:rFonts w:ascii="Arial" w:eastAsia="Times New Roman" w:hAnsi="Arial" w:cs="Arial"/>
          <w:color w:val="4F6228" w:themeColor="accent3" w:themeShade="80"/>
        </w:rPr>
        <w:t>Roundup Hardware</w:t>
      </w: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  <w:t>$303.82</w:t>
      </w:r>
      <w:r w:rsidR="00F826A4" w:rsidRPr="00AD62BA">
        <w:rPr>
          <w:rFonts w:ascii="Arial" w:eastAsia="Times New Roman" w:hAnsi="Arial" w:cs="Arial"/>
          <w:color w:val="4A442A" w:themeColor="background2" w:themeShade="40"/>
        </w:rPr>
        <w:t xml:space="preserve">             </w:t>
      </w:r>
      <w:r w:rsidR="00576513" w:rsidRPr="00AD62BA">
        <w:rPr>
          <w:rFonts w:ascii="Arial" w:eastAsia="Times New Roman" w:hAnsi="Arial" w:cs="Arial"/>
          <w:color w:val="4A442A" w:themeColor="background2" w:themeShade="40"/>
        </w:rPr>
        <w:t xml:space="preserve">   </w:t>
      </w:r>
      <w:r w:rsidR="00AD62BA" w:rsidRPr="00AD62BA">
        <w:rPr>
          <w:rFonts w:ascii="Arial" w:eastAsia="Times New Roman" w:hAnsi="Arial" w:cs="Arial"/>
          <w:color w:val="4A442A" w:themeColor="background2" w:themeShade="40"/>
        </w:rPr>
        <w:t xml:space="preserve">  </w:t>
      </w:r>
      <w:r w:rsidR="00576513" w:rsidRPr="00AD62BA">
        <w:rPr>
          <w:rFonts w:ascii="Arial" w:eastAsia="Times New Roman" w:hAnsi="Arial" w:cs="Arial"/>
          <w:color w:val="4A442A" w:themeColor="background2" w:themeShade="40"/>
        </w:rPr>
        <w:t xml:space="preserve">  </w:t>
      </w:r>
    </w:p>
    <w:p w14:paraId="1BEC3F9D" w14:textId="17643FC2" w:rsidR="00576513" w:rsidRPr="002A2934" w:rsidRDefault="00B8212E" w:rsidP="00576513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4F6228" w:themeColor="accent3" w:themeShade="80"/>
        </w:rPr>
      </w:pPr>
      <w:proofErr w:type="spellStart"/>
      <w:r>
        <w:rPr>
          <w:rFonts w:ascii="Arial" w:eastAsia="Times New Roman" w:hAnsi="Arial" w:cs="Arial"/>
          <w:color w:val="4F6228" w:themeColor="accent3" w:themeShade="80"/>
        </w:rPr>
        <w:t>MidRivers</w:t>
      </w:r>
      <w:proofErr w:type="spellEnd"/>
      <w:r>
        <w:rPr>
          <w:rFonts w:ascii="Arial" w:eastAsia="Times New Roman" w:hAnsi="Arial" w:cs="Arial"/>
          <w:color w:val="4F6228" w:themeColor="accent3" w:themeShade="80"/>
        </w:rPr>
        <w:tab/>
        <w:t>$388.62</w:t>
      </w:r>
      <w:r w:rsidR="00F826A4">
        <w:rPr>
          <w:rFonts w:ascii="Arial" w:eastAsia="Times New Roman" w:hAnsi="Arial" w:cs="Arial"/>
          <w:color w:val="4F6228" w:themeColor="accent3" w:themeShade="80"/>
        </w:rPr>
        <w:t xml:space="preserve">               </w:t>
      </w:r>
      <w:r>
        <w:rPr>
          <w:rFonts w:ascii="Arial" w:eastAsia="Times New Roman" w:hAnsi="Arial" w:cs="Arial"/>
          <w:color w:val="4F6228" w:themeColor="accent3" w:themeShade="80"/>
        </w:rPr>
        <w:t>Roundup Record</w:t>
      </w: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  <w:t>$171.60</w:t>
      </w:r>
      <w:r w:rsidR="00576513" w:rsidRPr="002A2934">
        <w:rPr>
          <w:rFonts w:ascii="Arial" w:eastAsia="Times New Roman" w:hAnsi="Arial" w:cs="Arial"/>
          <w:color w:val="4F6228" w:themeColor="accent3" w:themeShade="80"/>
        </w:rPr>
        <w:t xml:space="preserve">       </w:t>
      </w:r>
    </w:p>
    <w:p w14:paraId="51512202" w14:textId="5B2C3725" w:rsidR="00576513" w:rsidRPr="002A2934" w:rsidRDefault="00B8212E" w:rsidP="00576513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C00000"/>
        </w:rPr>
        <w:tab/>
        <w:t xml:space="preserve">            </w:t>
      </w:r>
      <w:r w:rsidR="00576513" w:rsidRPr="00AD62BA">
        <w:rPr>
          <w:rFonts w:ascii="Arial" w:eastAsia="Times New Roman" w:hAnsi="Arial" w:cs="Arial"/>
          <w:color w:val="4A442A" w:themeColor="background2" w:themeShade="40"/>
        </w:rPr>
        <w:t xml:space="preserve">             </w:t>
      </w:r>
      <w:r>
        <w:rPr>
          <w:rFonts w:ascii="Arial" w:eastAsia="Times New Roman" w:hAnsi="Arial" w:cs="Arial"/>
          <w:color w:val="4A442A" w:themeColor="background2" w:themeShade="40"/>
        </w:rPr>
        <w:t xml:space="preserve">  </w:t>
      </w:r>
      <w:r w:rsidR="00F826A4">
        <w:rPr>
          <w:rFonts w:ascii="Arial" w:eastAsia="Times New Roman" w:hAnsi="Arial" w:cs="Arial"/>
          <w:color w:val="4A442A" w:themeColor="background2" w:themeShade="40"/>
        </w:rPr>
        <w:t xml:space="preserve"> </w:t>
      </w:r>
      <w:r>
        <w:rPr>
          <w:rFonts w:ascii="Arial" w:eastAsia="Times New Roman" w:hAnsi="Arial" w:cs="Arial"/>
          <w:color w:val="4F6228" w:themeColor="accent3" w:themeShade="80"/>
        </w:rPr>
        <w:t>Utilities Underground</w:t>
      </w: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ab/>
        <w:t>$34.58</w:t>
      </w:r>
      <w:r w:rsidR="00F826A4" w:rsidRPr="00854651">
        <w:rPr>
          <w:rFonts w:ascii="Arial" w:eastAsia="Times New Roman" w:hAnsi="Arial" w:cs="Arial"/>
          <w:color w:val="FF0000"/>
        </w:rPr>
        <w:t xml:space="preserve">                    </w:t>
      </w:r>
      <w:r w:rsidR="00576513" w:rsidRPr="00AD62BA">
        <w:rPr>
          <w:rFonts w:ascii="Arial" w:eastAsia="Times New Roman" w:hAnsi="Arial" w:cs="Arial"/>
          <w:color w:val="4A442A" w:themeColor="background2" w:themeShade="40"/>
        </w:rPr>
        <w:t xml:space="preserve">                    </w:t>
      </w:r>
    </w:p>
    <w:p w14:paraId="2CAD45B2" w14:textId="792E7B13" w:rsidR="00693E83" w:rsidRDefault="00F826A4" w:rsidP="00693E83">
      <w:pPr>
        <w:rPr>
          <w:rFonts w:ascii="Times New Roman" w:hAnsi="Times New Roman"/>
          <w:b/>
          <w:color w:val="76923C" w:themeColor="accent3" w:themeShade="BF"/>
        </w:rPr>
      </w:pPr>
      <w:r>
        <w:rPr>
          <w:rFonts w:ascii="Arial" w:eastAsia="Times New Roman" w:hAnsi="Arial" w:cs="Arial"/>
          <w:color w:val="4A442A" w:themeColor="background2" w:themeShade="40"/>
        </w:rPr>
        <w:t xml:space="preserve">                            </w:t>
      </w:r>
    </w:p>
    <w:p w14:paraId="6DFF95C9" w14:textId="58B6A5EB" w:rsidR="00576513" w:rsidRPr="00AD62BA" w:rsidRDefault="00576513" w:rsidP="00576513">
      <w:pPr>
        <w:tabs>
          <w:tab w:val="left" w:pos="2880"/>
          <w:tab w:val="left" w:pos="5040"/>
          <w:tab w:val="left" w:pos="7560"/>
        </w:tabs>
        <w:ind w:right="-180"/>
        <w:rPr>
          <w:rFonts w:ascii="Arial" w:eastAsia="Times New Roman" w:hAnsi="Arial" w:cs="Arial"/>
          <w:color w:val="4A442A" w:themeColor="background2" w:themeShade="40"/>
        </w:rPr>
      </w:pPr>
      <w:r w:rsidRPr="00353908">
        <w:rPr>
          <w:rFonts w:ascii="Arial" w:eastAsia="Times New Roman" w:hAnsi="Arial" w:cs="Arial"/>
          <w:color w:val="FF0000"/>
        </w:rPr>
        <w:tab/>
      </w:r>
    </w:p>
    <w:p w14:paraId="740FAE3B" w14:textId="189BF4C3" w:rsidR="00B5466F" w:rsidRDefault="00B5466F" w:rsidP="00261AB5">
      <w:pPr>
        <w:rPr>
          <w:rFonts w:ascii="Times New Roman" w:hAnsi="Times New Roman"/>
          <w:b/>
          <w:color w:val="76923C" w:themeColor="accent3" w:themeShade="BF"/>
        </w:rPr>
      </w:pPr>
    </w:p>
    <w:p w14:paraId="3209A2E6" w14:textId="52970607" w:rsidR="00B5466F" w:rsidRPr="00E41BAB" w:rsidRDefault="00B5466F" w:rsidP="00261AB5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76923C" w:themeColor="accent3" w:themeShade="BF"/>
        </w:rPr>
        <w:t xml:space="preserve">     </w:t>
      </w:r>
      <w:r>
        <w:rPr>
          <w:rFonts w:ascii="Times New Roman" w:hAnsi="Times New Roman"/>
          <w:i/>
        </w:rPr>
        <w:t xml:space="preserve">Moved by Schladweiler, seconded by </w:t>
      </w:r>
      <w:r w:rsidR="00A63CE0">
        <w:rPr>
          <w:rFonts w:ascii="Times New Roman" w:hAnsi="Times New Roman"/>
          <w:i/>
        </w:rPr>
        <w:t>Picchioni</w:t>
      </w:r>
      <w:r>
        <w:rPr>
          <w:rFonts w:ascii="Times New Roman" w:hAnsi="Times New Roman"/>
          <w:i/>
        </w:rPr>
        <w:t xml:space="preserve"> to approve Claims for the preceding month and </w:t>
      </w:r>
      <w:r w:rsidRPr="00FE6710">
        <w:rPr>
          <w:rFonts w:ascii="Times New Roman" w:hAnsi="Times New Roman"/>
          <w:i/>
        </w:rPr>
        <w:t xml:space="preserve">draw warrants on the treasury for the same. </w:t>
      </w:r>
      <w:r w:rsidRPr="009C5A63">
        <w:rPr>
          <w:rFonts w:ascii="Times New Roman" w:hAnsi="Times New Roman"/>
          <w:i/>
        </w:rPr>
        <w:t xml:space="preserve"> </w:t>
      </w:r>
      <w:r w:rsidRPr="00FE6710">
        <w:rPr>
          <w:rFonts w:ascii="Times New Roman" w:hAnsi="Times New Roman"/>
          <w:i/>
        </w:rPr>
        <w:t>All in favor. Motion carried</w:t>
      </w:r>
      <w:r>
        <w:rPr>
          <w:rFonts w:ascii="Arial" w:hAnsi="Arial" w:cs="Arial"/>
          <w:sz w:val="22"/>
          <w:szCs w:val="22"/>
        </w:rPr>
        <w:t xml:space="preserve">.   </w:t>
      </w:r>
    </w:p>
    <w:p w14:paraId="7E57142B" w14:textId="26A95FD2" w:rsidR="008628DE" w:rsidRPr="00E41BAB" w:rsidRDefault="008628DE" w:rsidP="008628DE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ab/>
        <w:t xml:space="preserve">       </w:t>
      </w:r>
    </w:p>
    <w:p w14:paraId="1A1F1C52" w14:textId="1074A233" w:rsidR="008628DE" w:rsidRPr="00E41BAB" w:rsidRDefault="008628DE" w:rsidP="008628DE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 xml:space="preserve">           </w:t>
      </w:r>
      <w:r w:rsidRPr="00E41BAB">
        <w:rPr>
          <w:rFonts w:ascii="Arial" w:eastAsia="Times New Roman" w:hAnsi="Arial" w:cs="Arial"/>
          <w:color w:val="FF0000"/>
        </w:rPr>
        <w:tab/>
        <w:t xml:space="preserve">       </w:t>
      </w:r>
      <w:r w:rsidR="004C41B6" w:rsidRPr="00E41BAB">
        <w:rPr>
          <w:rFonts w:ascii="Arial" w:eastAsia="Times New Roman" w:hAnsi="Arial" w:cs="Arial"/>
          <w:color w:val="FF0000"/>
        </w:rPr>
        <w:t xml:space="preserve">                                 </w:t>
      </w:r>
    </w:p>
    <w:p w14:paraId="378436D2" w14:textId="54056D43" w:rsidR="00830507" w:rsidRPr="00B5466F" w:rsidRDefault="008628DE" w:rsidP="00B5466F">
      <w:pPr>
        <w:rPr>
          <w:rFonts w:ascii="Times New Roman" w:hAnsi="Times New Roman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 xml:space="preserve">          </w:t>
      </w:r>
      <w:r w:rsidR="00830507" w:rsidRPr="00E41BAB">
        <w:rPr>
          <w:rFonts w:ascii="Times New Roman" w:hAnsi="Times New Roman"/>
          <w:i/>
        </w:rPr>
        <w:t xml:space="preserve">Moved by </w:t>
      </w:r>
      <w:r w:rsidR="00A63CE0">
        <w:rPr>
          <w:rFonts w:ascii="Times New Roman" w:hAnsi="Times New Roman"/>
          <w:i/>
        </w:rPr>
        <w:t>Schladweiler</w:t>
      </w:r>
      <w:r w:rsidR="00830507" w:rsidRPr="00E41BAB">
        <w:rPr>
          <w:rFonts w:ascii="Times New Roman" w:hAnsi="Times New Roman"/>
          <w:i/>
        </w:rPr>
        <w:t xml:space="preserve"> seconded by </w:t>
      </w:r>
      <w:r w:rsidR="00A63CE0">
        <w:rPr>
          <w:rFonts w:ascii="Times New Roman" w:hAnsi="Times New Roman"/>
          <w:i/>
        </w:rPr>
        <w:t>Toombs</w:t>
      </w:r>
      <w:r w:rsidR="00830507" w:rsidRPr="00E41BAB">
        <w:rPr>
          <w:rFonts w:ascii="Times New Roman" w:hAnsi="Times New Roman"/>
          <w:i/>
        </w:rPr>
        <w:t xml:space="preserve"> to adjourn the meeting.  Motion carried.  </w:t>
      </w:r>
    </w:p>
    <w:p w14:paraId="6637E0D7" w14:textId="6AF35ACE" w:rsidR="00830507" w:rsidRDefault="00830507" w:rsidP="00830507">
      <w:pPr>
        <w:pStyle w:val="NoSpacing"/>
        <w:rPr>
          <w:rFonts w:ascii="Times New Roman" w:hAnsi="Times New Roman"/>
          <w:i/>
        </w:rPr>
      </w:pPr>
      <w:r w:rsidRPr="00E41BAB">
        <w:rPr>
          <w:rFonts w:ascii="Times New Roman" w:hAnsi="Times New Roman"/>
          <w:i/>
        </w:rPr>
        <w:t>The meeting adjourned at 7:</w:t>
      </w:r>
      <w:r w:rsidR="00A63CE0">
        <w:rPr>
          <w:rFonts w:ascii="Times New Roman" w:hAnsi="Times New Roman"/>
          <w:i/>
        </w:rPr>
        <w:t>33</w:t>
      </w:r>
      <w:r w:rsidRPr="00E41BAB">
        <w:rPr>
          <w:rFonts w:ascii="Times New Roman" w:hAnsi="Times New Roman"/>
          <w:i/>
        </w:rPr>
        <w:t xml:space="preserve"> p.m.</w:t>
      </w:r>
    </w:p>
    <w:p w14:paraId="14EF7E76" w14:textId="42D31E74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38441AB6" w14:textId="27C19867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49006A8E" w14:textId="300499D6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3B8E6ED3" w14:textId="77777777" w:rsidR="00821F21" w:rsidRPr="00E41BAB" w:rsidRDefault="00821F21" w:rsidP="00830507">
      <w:pPr>
        <w:pStyle w:val="NoSpacing"/>
        <w:rPr>
          <w:rFonts w:ascii="Times New Roman" w:hAnsi="Times New Roman"/>
          <w:i/>
        </w:rPr>
      </w:pPr>
    </w:p>
    <w:p w14:paraId="568B4288" w14:textId="77777777" w:rsidR="00830507" w:rsidRDefault="00830507" w:rsidP="006A516F">
      <w:pPr>
        <w:pStyle w:val="NoSpacing"/>
        <w:rPr>
          <w:rFonts w:ascii="Times New Roman" w:hAnsi="Times New Roman"/>
        </w:rPr>
      </w:pPr>
    </w:p>
    <w:p w14:paraId="58634675" w14:textId="77777777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7392D523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332D931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7671DA0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08C679F1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4140D0F7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123B" w14:textId="77777777" w:rsidR="008D1742" w:rsidRDefault="008D1742" w:rsidP="00F7617C">
      <w:r>
        <w:separator/>
      </w:r>
    </w:p>
  </w:endnote>
  <w:endnote w:type="continuationSeparator" w:id="0">
    <w:p w14:paraId="3A3F7073" w14:textId="77777777" w:rsidR="008D1742" w:rsidRDefault="008D1742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F159" w14:textId="77777777" w:rsidR="008D1742" w:rsidRDefault="008D1742" w:rsidP="00F7617C">
      <w:r>
        <w:separator/>
      </w:r>
    </w:p>
  </w:footnote>
  <w:footnote w:type="continuationSeparator" w:id="0">
    <w:p w14:paraId="3F5EA2A3" w14:textId="77777777" w:rsidR="008D1742" w:rsidRDefault="008D1742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33B"/>
    <w:rsid w:val="00014E0A"/>
    <w:rsid w:val="000153A0"/>
    <w:rsid w:val="00022508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5F9F"/>
    <w:rsid w:val="00226BF9"/>
    <w:rsid w:val="00227364"/>
    <w:rsid w:val="002274A9"/>
    <w:rsid w:val="00232359"/>
    <w:rsid w:val="00232C67"/>
    <w:rsid w:val="00232F44"/>
    <w:rsid w:val="002334C8"/>
    <w:rsid w:val="0023597D"/>
    <w:rsid w:val="00236D2D"/>
    <w:rsid w:val="00240520"/>
    <w:rsid w:val="0024100A"/>
    <w:rsid w:val="002417D1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0057"/>
    <w:rsid w:val="00293CE4"/>
    <w:rsid w:val="002A2BA8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405B0"/>
    <w:rsid w:val="00340B37"/>
    <w:rsid w:val="00340CCC"/>
    <w:rsid w:val="0034116F"/>
    <w:rsid w:val="003421A6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1336"/>
    <w:rsid w:val="003C138B"/>
    <w:rsid w:val="003C1E70"/>
    <w:rsid w:val="003C25BD"/>
    <w:rsid w:val="003C2B55"/>
    <w:rsid w:val="003C4018"/>
    <w:rsid w:val="003C4053"/>
    <w:rsid w:val="003C5362"/>
    <w:rsid w:val="003D13B5"/>
    <w:rsid w:val="003D2CAD"/>
    <w:rsid w:val="003D3D5F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2591D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5645"/>
    <w:rsid w:val="00466968"/>
    <w:rsid w:val="00466BB3"/>
    <w:rsid w:val="0046739A"/>
    <w:rsid w:val="00470F12"/>
    <w:rsid w:val="00476D92"/>
    <w:rsid w:val="00476F88"/>
    <w:rsid w:val="004771D3"/>
    <w:rsid w:val="00477D68"/>
    <w:rsid w:val="0048037A"/>
    <w:rsid w:val="00480510"/>
    <w:rsid w:val="00484A02"/>
    <w:rsid w:val="00484F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26E4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65EF"/>
    <w:rsid w:val="00537697"/>
    <w:rsid w:val="0054678A"/>
    <w:rsid w:val="0054710B"/>
    <w:rsid w:val="005505B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3FDF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D7AAE"/>
    <w:rsid w:val="005E0FD5"/>
    <w:rsid w:val="005E35B3"/>
    <w:rsid w:val="005F20D3"/>
    <w:rsid w:val="005F4D68"/>
    <w:rsid w:val="005F61AE"/>
    <w:rsid w:val="005F62AC"/>
    <w:rsid w:val="005F6EB8"/>
    <w:rsid w:val="005F7391"/>
    <w:rsid w:val="005F766B"/>
    <w:rsid w:val="005F7AC9"/>
    <w:rsid w:val="006056A6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36CE"/>
    <w:rsid w:val="0065456F"/>
    <w:rsid w:val="00655800"/>
    <w:rsid w:val="006563B1"/>
    <w:rsid w:val="00657035"/>
    <w:rsid w:val="00657869"/>
    <w:rsid w:val="00661350"/>
    <w:rsid w:val="006623BE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C7A31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2148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E04A4"/>
    <w:rsid w:val="007E12EB"/>
    <w:rsid w:val="007E39A1"/>
    <w:rsid w:val="007E4552"/>
    <w:rsid w:val="007E5EBF"/>
    <w:rsid w:val="007E7141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84D"/>
    <w:rsid w:val="00816E3B"/>
    <w:rsid w:val="00821F21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5861"/>
    <w:rsid w:val="008362C9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465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18DA"/>
    <w:rsid w:val="008822E7"/>
    <w:rsid w:val="0088355C"/>
    <w:rsid w:val="0088394A"/>
    <w:rsid w:val="008845D0"/>
    <w:rsid w:val="00884CBF"/>
    <w:rsid w:val="008856B7"/>
    <w:rsid w:val="00890218"/>
    <w:rsid w:val="00890FE9"/>
    <w:rsid w:val="008921F1"/>
    <w:rsid w:val="00892DD7"/>
    <w:rsid w:val="00893064"/>
    <w:rsid w:val="008940AF"/>
    <w:rsid w:val="008957F2"/>
    <w:rsid w:val="008973AE"/>
    <w:rsid w:val="008973C5"/>
    <w:rsid w:val="00897ED5"/>
    <w:rsid w:val="008A1D3A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742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1DAB"/>
    <w:rsid w:val="008E2109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EE1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12A2"/>
    <w:rsid w:val="00971681"/>
    <w:rsid w:val="00971D16"/>
    <w:rsid w:val="00972D5E"/>
    <w:rsid w:val="0097576A"/>
    <w:rsid w:val="00976823"/>
    <w:rsid w:val="00977EAB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76F6"/>
    <w:rsid w:val="00A7087F"/>
    <w:rsid w:val="00A71CE2"/>
    <w:rsid w:val="00A72AC9"/>
    <w:rsid w:val="00A75169"/>
    <w:rsid w:val="00A8151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62BA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9E0"/>
    <w:rsid w:val="00B5466F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B1D"/>
    <w:rsid w:val="00B86448"/>
    <w:rsid w:val="00B86CE2"/>
    <w:rsid w:val="00B9280B"/>
    <w:rsid w:val="00B92D17"/>
    <w:rsid w:val="00B93710"/>
    <w:rsid w:val="00B93FDD"/>
    <w:rsid w:val="00B941CB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4284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51EB"/>
    <w:rsid w:val="00CF099A"/>
    <w:rsid w:val="00CF10DE"/>
    <w:rsid w:val="00CF25FC"/>
    <w:rsid w:val="00CF2E87"/>
    <w:rsid w:val="00CF31E7"/>
    <w:rsid w:val="00CF3F0A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4668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3E7C"/>
    <w:rsid w:val="00E04572"/>
    <w:rsid w:val="00E06B3E"/>
    <w:rsid w:val="00E10E21"/>
    <w:rsid w:val="00E116A6"/>
    <w:rsid w:val="00E12697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1BAB"/>
    <w:rsid w:val="00E42437"/>
    <w:rsid w:val="00E425E3"/>
    <w:rsid w:val="00E437FC"/>
    <w:rsid w:val="00E44209"/>
    <w:rsid w:val="00E45CF4"/>
    <w:rsid w:val="00E50168"/>
    <w:rsid w:val="00E50859"/>
    <w:rsid w:val="00E536B2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052B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BC0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6A4"/>
    <w:rsid w:val="00F82EC7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E21B-5EC5-4221-B385-C104BAB3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2018-12-19T18:33:00Z</cp:lastPrinted>
  <dcterms:created xsi:type="dcterms:W3CDTF">2019-12-19T18:22:00Z</dcterms:created>
  <dcterms:modified xsi:type="dcterms:W3CDTF">2019-12-19T18:22:00Z</dcterms:modified>
</cp:coreProperties>
</file>